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B57" w:rsidRDefault="00431B57" w:rsidP="00431B57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Subte: desde 2014, los casos de grafitis disminuyeron un 78% </w:t>
      </w:r>
    </w:p>
    <w:p w:rsidR="00431B57" w:rsidRDefault="00431B57" w:rsidP="00431B57">
      <w:pPr>
        <w:jc w:val="both"/>
        <w:rPr>
          <w:rFonts w:ascii="Verdana" w:hAnsi="Verdana"/>
          <w:sz w:val="20"/>
          <w:szCs w:val="20"/>
        </w:rPr>
      </w:pPr>
    </w:p>
    <w:p w:rsidR="00431B57" w:rsidRDefault="00431B57" w:rsidP="00431B57">
      <w:pPr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i/>
          <w:iCs/>
          <w:sz w:val="20"/>
          <w:szCs w:val="20"/>
        </w:rPr>
        <w:t xml:space="preserve">racias al refuerzo en materia de seguridad, en 2017, se registraron solo 21 coches </w:t>
      </w:r>
      <w:proofErr w:type="spellStart"/>
      <w:r>
        <w:rPr>
          <w:rFonts w:ascii="Verdana" w:hAnsi="Verdana"/>
          <w:i/>
          <w:iCs/>
          <w:sz w:val="20"/>
          <w:szCs w:val="20"/>
        </w:rPr>
        <w:t>vandalizados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en toda la red, que se limpiaron y se pusieron en servicio inmediatamente. </w:t>
      </w:r>
    </w:p>
    <w:p w:rsidR="00431B57" w:rsidRDefault="00431B57" w:rsidP="00431B57">
      <w:pPr>
        <w:jc w:val="both"/>
        <w:rPr>
          <w:rFonts w:ascii="Verdana" w:hAnsi="Verdana"/>
          <w:sz w:val="20"/>
          <w:szCs w:val="20"/>
        </w:rPr>
      </w:pPr>
    </w:p>
    <w:p w:rsidR="00431B57" w:rsidRDefault="00431B57" w:rsidP="00431B5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de Buenos Aires, </w:t>
      </w:r>
      <w:r w:rsidR="00810B0C">
        <w:rPr>
          <w:rFonts w:ascii="Verdana" w:hAnsi="Verdana"/>
          <w:sz w:val="20"/>
          <w:szCs w:val="20"/>
        </w:rPr>
        <w:t>1</w:t>
      </w:r>
      <w:r w:rsidR="00C03198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de enero de 2018). - Subterráneos de Buenos Aires S.E. (SABSE) informa que, durante 2017, la cantidad de coches dañados por </w:t>
      </w:r>
      <w:proofErr w:type="spellStart"/>
      <w:r>
        <w:rPr>
          <w:rFonts w:ascii="Verdana" w:hAnsi="Verdana"/>
          <w:sz w:val="20"/>
          <w:szCs w:val="20"/>
        </w:rPr>
        <w:t>grafiteros</w:t>
      </w:r>
      <w:proofErr w:type="spellEnd"/>
      <w:r>
        <w:rPr>
          <w:rFonts w:ascii="Verdana" w:hAnsi="Verdana"/>
          <w:sz w:val="20"/>
          <w:szCs w:val="20"/>
        </w:rPr>
        <w:t xml:space="preserve"> disminuyó un 78% respecto de 2014, gracias al fortalecimiento de las medidas de seguridad.</w:t>
      </w:r>
    </w:p>
    <w:p w:rsidR="00431B57" w:rsidRDefault="00431B57" w:rsidP="00431B57">
      <w:pPr>
        <w:jc w:val="both"/>
        <w:rPr>
          <w:rFonts w:ascii="Verdana" w:hAnsi="Verdana"/>
          <w:sz w:val="20"/>
          <w:szCs w:val="20"/>
        </w:rPr>
      </w:pPr>
    </w:p>
    <w:p w:rsidR="00B76D8A" w:rsidRDefault="00431B57" w:rsidP="00431B57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mientras que ese año habían sido </w:t>
      </w:r>
      <w:proofErr w:type="spellStart"/>
      <w:r>
        <w:rPr>
          <w:rFonts w:ascii="Verdana" w:hAnsi="Verdana"/>
          <w:sz w:val="20"/>
          <w:szCs w:val="20"/>
        </w:rPr>
        <w:t>vandalizados</w:t>
      </w:r>
      <w:proofErr w:type="spellEnd"/>
      <w:r>
        <w:rPr>
          <w:rFonts w:ascii="Verdana" w:hAnsi="Verdana"/>
          <w:sz w:val="20"/>
          <w:szCs w:val="20"/>
        </w:rPr>
        <w:t xml:space="preserve"> 97 unidades, en 2017 </w:t>
      </w:r>
      <w:r w:rsidR="00B76D8A">
        <w:rPr>
          <w:rFonts w:ascii="Verdana" w:hAnsi="Verdana"/>
          <w:sz w:val="20"/>
          <w:szCs w:val="20"/>
        </w:rPr>
        <w:t xml:space="preserve">este número se redujo a solo 21, </w:t>
      </w:r>
      <w:r w:rsidR="007A78FF" w:rsidRPr="00C03198">
        <w:rPr>
          <w:rFonts w:ascii="Verdana" w:hAnsi="Verdana"/>
          <w:sz w:val="20"/>
          <w:szCs w:val="20"/>
        </w:rPr>
        <w:t>lo que implica</w:t>
      </w:r>
      <w:r w:rsidR="00C03198" w:rsidRPr="00C03198">
        <w:rPr>
          <w:rFonts w:ascii="Verdana" w:hAnsi="Verdana"/>
          <w:sz w:val="20"/>
          <w:szCs w:val="20"/>
        </w:rPr>
        <w:t>, además,</w:t>
      </w:r>
      <w:r w:rsidR="00B76D8A" w:rsidRPr="00C03198">
        <w:rPr>
          <w:rFonts w:ascii="Verdana" w:hAnsi="Verdana"/>
          <w:sz w:val="20"/>
          <w:szCs w:val="20"/>
        </w:rPr>
        <w:t xml:space="preserve"> </w:t>
      </w:r>
      <w:r w:rsidR="007A78FF" w:rsidRPr="00C03198">
        <w:rPr>
          <w:rFonts w:ascii="Verdana" w:hAnsi="Verdana"/>
          <w:sz w:val="20"/>
          <w:szCs w:val="20"/>
        </w:rPr>
        <w:t>un</w:t>
      </w:r>
      <w:r w:rsidR="00B76D8A" w:rsidRPr="00C03198">
        <w:rPr>
          <w:rFonts w:ascii="Verdana" w:hAnsi="Verdana"/>
          <w:sz w:val="20"/>
          <w:szCs w:val="20"/>
        </w:rPr>
        <w:t xml:space="preserve"> </w:t>
      </w:r>
      <w:r w:rsidR="00EB1477" w:rsidRPr="00C03198">
        <w:rPr>
          <w:rFonts w:ascii="Verdana" w:hAnsi="Verdana"/>
          <w:sz w:val="20"/>
          <w:szCs w:val="20"/>
        </w:rPr>
        <w:t>78</w:t>
      </w:r>
      <w:r w:rsidR="007A78FF" w:rsidRPr="00C03198">
        <w:rPr>
          <w:rFonts w:ascii="Verdana" w:hAnsi="Verdana"/>
          <w:sz w:val="20"/>
          <w:szCs w:val="20"/>
        </w:rPr>
        <w:t xml:space="preserve">% </w:t>
      </w:r>
      <w:r w:rsidR="004620A8" w:rsidRPr="00C03198">
        <w:rPr>
          <w:rFonts w:ascii="Verdana" w:hAnsi="Verdana"/>
          <w:sz w:val="20"/>
          <w:szCs w:val="20"/>
        </w:rPr>
        <w:t xml:space="preserve">menos </w:t>
      </w:r>
      <w:r w:rsidR="00B76D8A" w:rsidRPr="00C03198">
        <w:rPr>
          <w:rFonts w:ascii="Verdana" w:hAnsi="Verdana"/>
          <w:sz w:val="20"/>
          <w:szCs w:val="20"/>
        </w:rPr>
        <w:t>en la suma</w:t>
      </w:r>
      <w:r w:rsidR="007A78FF" w:rsidRPr="00C03198">
        <w:rPr>
          <w:rFonts w:ascii="Verdana" w:hAnsi="Verdana"/>
          <w:sz w:val="20"/>
          <w:szCs w:val="20"/>
        </w:rPr>
        <w:t xml:space="preserve"> necesaria para el </w:t>
      </w:r>
      <w:proofErr w:type="spellStart"/>
      <w:r w:rsidR="007A78FF" w:rsidRPr="00C03198">
        <w:rPr>
          <w:rFonts w:ascii="Verdana" w:hAnsi="Verdana"/>
          <w:sz w:val="20"/>
          <w:szCs w:val="20"/>
        </w:rPr>
        <w:t>desgrafitado</w:t>
      </w:r>
      <w:proofErr w:type="spellEnd"/>
      <w:r w:rsidR="007A78FF" w:rsidRPr="00C03198">
        <w:rPr>
          <w:rFonts w:ascii="Verdana" w:hAnsi="Verdana"/>
          <w:sz w:val="20"/>
          <w:szCs w:val="20"/>
        </w:rPr>
        <w:t>:</w:t>
      </w:r>
      <w:r w:rsidR="00B76D8A" w:rsidRPr="00C03198">
        <w:rPr>
          <w:rFonts w:ascii="Verdana" w:hAnsi="Verdana"/>
          <w:sz w:val="20"/>
          <w:szCs w:val="20"/>
        </w:rPr>
        <w:t xml:space="preserve"> </w:t>
      </w:r>
      <w:r w:rsidR="007121BB" w:rsidRPr="00C03198">
        <w:rPr>
          <w:rFonts w:ascii="Verdana" w:hAnsi="Verdana"/>
          <w:sz w:val="20"/>
          <w:szCs w:val="20"/>
        </w:rPr>
        <w:t xml:space="preserve">mientras que en </w:t>
      </w:r>
      <w:r w:rsidR="007A78FF" w:rsidRPr="00C03198">
        <w:rPr>
          <w:rFonts w:ascii="Verdana" w:hAnsi="Verdana"/>
          <w:sz w:val="20"/>
          <w:szCs w:val="20"/>
        </w:rPr>
        <w:t xml:space="preserve">2014 fue de $6.079.766, </w:t>
      </w:r>
      <w:r w:rsidR="007121BB" w:rsidRPr="00C03198">
        <w:rPr>
          <w:rFonts w:ascii="Verdana" w:hAnsi="Verdana"/>
          <w:sz w:val="20"/>
          <w:szCs w:val="20"/>
        </w:rPr>
        <w:t>en 2017 este gasto fue de $</w:t>
      </w:r>
      <w:r w:rsidR="00EB1477" w:rsidRPr="00C03198">
        <w:rPr>
          <w:rFonts w:ascii="Verdana" w:hAnsi="Verdana"/>
          <w:sz w:val="20"/>
          <w:szCs w:val="20"/>
        </w:rPr>
        <w:t>1.316.238</w:t>
      </w:r>
      <w:r w:rsidR="00B76D8A">
        <w:rPr>
          <w:rFonts w:ascii="Verdana" w:hAnsi="Verdana"/>
          <w:sz w:val="20"/>
          <w:szCs w:val="20"/>
        </w:rPr>
        <w:t>.</w:t>
      </w:r>
    </w:p>
    <w:p w:rsidR="00431B57" w:rsidRDefault="00431B57" w:rsidP="00431B57">
      <w:pPr>
        <w:spacing w:before="24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Recientemente, durante las fiestas de fin de año, </w:t>
      </w:r>
      <w:r w:rsidR="00C03198">
        <w:rPr>
          <w:rFonts w:ascii="Verdana" w:hAnsi="Verdana"/>
          <w:sz w:val="20"/>
          <w:szCs w:val="20"/>
        </w:rPr>
        <w:t xml:space="preserve">gracias a las cámaras de seguridad y al trabajo conjunto con </w:t>
      </w:r>
      <w:proofErr w:type="spellStart"/>
      <w:r w:rsidR="00C03198">
        <w:rPr>
          <w:rFonts w:ascii="Verdana" w:hAnsi="Verdana"/>
          <w:sz w:val="20"/>
          <w:szCs w:val="20"/>
        </w:rPr>
        <w:t>Metrovías</w:t>
      </w:r>
      <w:proofErr w:type="spellEnd"/>
      <w:r w:rsidR="00C03198">
        <w:rPr>
          <w:rFonts w:ascii="Verdana" w:hAnsi="Verdana"/>
          <w:sz w:val="20"/>
          <w:szCs w:val="20"/>
        </w:rPr>
        <w:t xml:space="preserve"> y la Policía de la Ciudad, se </w:t>
      </w:r>
      <w:r>
        <w:rPr>
          <w:rFonts w:ascii="Verdana" w:hAnsi="Verdana"/>
          <w:sz w:val="20"/>
          <w:szCs w:val="20"/>
        </w:rPr>
        <w:t xml:space="preserve">evitó que se concretaran actos vandálicos en el taller San José de la Línea E, en las cocheras Miserere y Primera Junta de la Línea A, y en el taller Congreso de Tucumán de la Línea D. </w:t>
      </w:r>
    </w:p>
    <w:p w:rsidR="00431B57" w:rsidRDefault="00431B57" w:rsidP="00431B57">
      <w:pPr>
        <w:spacing w:before="24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</w:t>
      </w:r>
      <w:r w:rsidR="00C03198">
        <w:rPr>
          <w:rFonts w:ascii="Verdana" w:hAnsi="Verdana"/>
          <w:sz w:val="20"/>
          <w:szCs w:val="20"/>
        </w:rPr>
        <w:t>se</w:t>
      </w:r>
      <w:r>
        <w:rPr>
          <w:rFonts w:ascii="Verdana" w:hAnsi="Verdana"/>
          <w:sz w:val="20"/>
          <w:szCs w:val="20"/>
        </w:rPr>
        <w:t xml:space="preserve"> viene trabajando </w:t>
      </w:r>
      <w:r w:rsidR="00C03198">
        <w:rPr>
          <w:rFonts w:ascii="Verdana" w:hAnsi="Verdana"/>
          <w:sz w:val="20"/>
          <w:szCs w:val="20"/>
        </w:rPr>
        <w:t>junto a la</w:t>
      </w:r>
      <w:r>
        <w:rPr>
          <w:rFonts w:ascii="Verdana" w:hAnsi="Verdana"/>
          <w:sz w:val="20"/>
          <w:szCs w:val="20"/>
        </w:rPr>
        <w:t xml:space="preserve"> Justicia en las investigaciones y allanamientos que se realizan para dar con los implicados y así impedir nuevos eventos de grafitis en el subte. </w:t>
      </w:r>
    </w:p>
    <w:p w:rsidR="00431B57" w:rsidRDefault="00431B57" w:rsidP="00431B57">
      <w:pPr>
        <w:spacing w:before="240"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en 2017, con la colaboración de la Unidad Fiscal Sudeste de la Ciudad, dos jóvenes fueron condenados por </w:t>
      </w:r>
      <w:proofErr w:type="spellStart"/>
      <w:r>
        <w:rPr>
          <w:rFonts w:ascii="Verdana" w:hAnsi="Verdana"/>
          <w:sz w:val="20"/>
          <w:szCs w:val="20"/>
        </w:rPr>
        <w:t>vandalizar</w:t>
      </w:r>
      <w:proofErr w:type="spellEnd"/>
      <w:r>
        <w:rPr>
          <w:rFonts w:ascii="Verdana" w:hAnsi="Verdana"/>
          <w:sz w:val="20"/>
          <w:szCs w:val="20"/>
        </w:rPr>
        <w:t xml:space="preserve"> coches en noviembre de 2015. Ambos realizaron dibujos con aerosol sobre una formación que se encontraba detenida entre las estaciones Primera Junta y </w:t>
      </w:r>
      <w:proofErr w:type="spellStart"/>
      <w:r>
        <w:rPr>
          <w:rFonts w:ascii="Verdana" w:hAnsi="Verdana"/>
          <w:sz w:val="20"/>
          <w:szCs w:val="20"/>
        </w:rPr>
        <w:t>Acoyte</w:t>
      </w:r>
      <w:proofErr w:type="spellEnd"/>
      <w:r>
        <w:rPr>
          <w:rFonts w:ascii="Verdana" w:hAnsi="Verdana"/>
          <w:sz w:val="20"/>
          <w:szCs w:val="20"/>
        </w:rPr>
        <w:t xml:space="preserve">, de la Línea A, y fueron detenidos gracias a las imágenes de las cámaras de seguridad instaladas en la estación Primera Junta, aportadas por SBASE para facilitar la investigación. </w:t>
      </w:r>
    </w:p>
    <w:p w:rsidR="00431B57" w:rsidRDefault="00431B57" w:rsidP="00431B57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También, en otros casos, se condenó a los </w:t>
      </w:r>
      <w:proofErr w:type="spellStart"/>
      <w:r>
        <w:rPr>
          <w:rFonts w:ascii="Verdana" w:hAnsi="Verdana"/>
          <w:sz w:val="20"/>
          <w:szCs w:val="20"/>
        </w:rPr>
        <w:t>grafiteros</w:t>
      </w:r>
      <w:proofErr w:type="spellEnd"/>
      <w:r>
        <w:rPr>
          <w:rFonts w:ascii="Verdana" w:hAnsi="Verdana"/>
          <w:sz w:val="20"/>
          <w:szCs w:val="20"/>
        </w:rPr>
        <w:t xml:space="preserve"> a limpiar y reparar los daños realizados en los coches.</w:t>
      </w:r>
    </w:p>
    <w:p w:rsidR="00431B57" w:rsidRDefault="00431B57" w:rsidP="00431B57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Esta acción se inscribe en el Plan de Seguridad de SBASE, a través del cual se instalaron 970 cámaras de seguridad en puntos estratégicos de la red que son supervisadas las 24 horas desde los centros de monitoreo de </w:t>
      </w:r>
      <w:proofErr w:type="spellStart"/>
      <w:r>
        <w:rPr>
          <w:rFonts w:ascii="Verdana" w:hAnsi="Verdana"/>
          <w:sz w:val="20"/>
          <w:szCs w:val="20"/>
        </w:rPr>
        <w:t>Chacarita</w:t>
      </w:r>
      <w:proofErr w:type="spellEnd"/>
      <w:r>
        <w:rPr>
          <w:rFonts w:ascii="Verdana" w:hAnsi="Verdana"/>
          <w:sz w:val="20"/>
          <w:szCs w:val="20"/>
        </w:rPr>
        <w:t xml:space="preserve"> e Independencia. Además, efectivos de la Policía de la Ciudad recorren las estaciones, andenes y formaciones. </w:t>
      </w:r>
    </w:p>
    <w:p w:rsidR="00431B57" w:rsidRDefault="00431B57" w:rsidP="00431B57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Asimismo, desde 2013, SBASE viene desarrollando el Plan de Grafiti Cero, a través de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l cual se realizan trabajos de remoción de grafitis en los coches de todas las líneas y actualmente no hay coches </w:t>
      </w:r>
      <w:proofErr w:type="spellStart"/>
      <w:r>
        <w:rPr>
          <w:rFonts w:ascii="Verdana" w:hAnsi="Verdana"/>
          <w:sz w:val="20"/>
          <w:szCs w:val="20"/>
        </w:rPr>
        <w:t>grafitados</w:t>
      </w:r>
      <w:proofErr w:type="spellEnd"/>
      <w:r>
        <w:rPr>
          <w:rFonts w:ascii="Verdana" w:hAnsi="Verdana"/>
          <w:sz w:val="20"/>
          <w:szCs w:val="20"/>
        </w:rPr>
        <w:t xml:space="preserve"> en servicio. El programa también incluye la sanción a </w:t>
      </w:r>
      <w:proofErr w:type="spellStart"/>
      <w:r>
        <w:rPr>
          <w:rFonts w:ascii="Verdana" w:hAnsi="Verdana"/>
          <w:sz w:val="20"/>
          <w:szCs w:val="20"/>
        </w:rPr>
        <w:t>grafiteros</w:t>
      </w:r>
      <w:proofErr w:type="spellEnd"/>
      <w:r>
        <w:rPr>
          <w:rFonts w:ascii="Verdana" w:hAnsi="Verdana"/>
          <w:sz w:val="20"/>
          <w:szCs w:val="20"/>
        </w:rPr>
        <w:t xml:space="preserve"> con el objetivo de tomar conciencia sobre el cuidado de los bienes públicos.</w:t>
      </w:r>
    </w:p>
    <w:p w:rsidR="00431B57" w:rsidRDefault="00431B57" w:rsidP="00431B57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trabajando para prevenir delitos y garantizar la seguridad de todos los usuarios que eligen al subte como medio de transporte todos los días.</w:t>
      </w:r>
    </w:p>
    <w:p w:rsidR="00431B57" w:rsidRDefault="00431B57" w:rsidP="00431B57">
      <w:pPr>
        <w:spacing w:before="240"/>
        <w:jc w:val="both"/>
      </w:pPr>
    </w:p>
    <w:p w:rsidR="00431B57" w:rsidRDefault="00431B57" w:rsidP="00431B57"/>
    <w:p w:rsidR="00793DA9" w:rsidRPr="00431B57" w:rsidRDefault="0086265B" w:rsidP="00431B57"/>
    <w:sectPr w:rsidR="00793DA9" w:rsidRPr="00431B57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AD9" w:rsidRDefault="008D766B">
      <w:r>
        <w:separator/>
      </w:r>
    </w:p>
  </w:endnote>
  <w:endnote w:type="continuationSeparator" w:id="0">
    <w:p w:rsidR="00C25AD9" w:rsidRDefault="008D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AD9" w:rsidRDefault="008D766B">
      <w:r>
        <w:separator/>
      </w:r>
    </w:p>
  </w:footnote>
  <w:footnote w:type="continuationSeparator" w:id="0">
    <w:p w:rsidR="00C25AD9" w:rsidRDefault="008D7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31F87"/>
    <w:rsid w:val="00300EA0"/>
    <w:rsid w:val="00426200"/>
    <w:rsid w:val="00431B57"/>
    <w:rsid w:val="004620A8"/>
    <w:rsid w:val="007121BB"/>
    <w:rsid w:val="00796C50"/>
    <w:rsid w:val="007A78FF"/>
    <w:rsid w:val="008062AC"/>
    <w:rsid w:val="00810B0C"/>
    <w:rsid w:val="008D766B"/>
    <w:rsid w:val="009976B0"/>
    <w:rsid w:val="009D4E32"/>
    <w:rsid w:val="00A00642"/>
    <w:rsid w:val="00B663CD"/>
    <w:rsid w:val="00B76D8A"/>
    <w:rsid w:val="00BE1B9A"/>
    <w:rsid w:val="00C03198"/>
    <w:rsid w:val="00C25AD9"/>
    <w:rsid w:val="00CC26F5"/>
    <w:rsid w:val="00D148A0"/>
    <w:rsid w:val="00EB1477"/>
    <w:rsid w:val="00F035C3"/>
    <w:rsid w:val="00F3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620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6200"/>
    <w:rPr>
      <w:rFonts w:ascii="Segoe UI" w:hAnsi="Segoe UI" w:cs="Segoe UI"/>
      <w:sz w:val="18"/>
      <w:szCs w:val="18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421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18</cp:revision>
  <cp:lastPrinted>2018-01-10T20:42:00Z</cp:lastPrinted>
  <dcterms:created xsi:type="dcterms:W3CDTF">2018-01-08T19:24:00Z</dcterms:created>
  <dcterms:modified xsi:type="dcterms:W3CDTF">2018-01-10T20:50:00Z</dcterms:modified>
</cp:coreProperties>
</file>